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9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9"/>
          <w:shd w:fill="auto" w:val="clear"/>
        </w:rPr>
        <w:t xml:space="preserve">Book Trailer Rubric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</w:pPr>
    </w:p>
    <w:tbl>
      <w:tblPr/>
      <w:tblGrid>
        <w:gridCol w:w="1707"/>
        <w:gridCol w:w="2571"/>
        <w:gridCol w:w="2149"/>
        <w:gridCol w:w="2123"/>
        <w:gridCol w:w="1020"/>
      </w:tblGrid>
      <w:tr>
        <w:trPr>
          <w:trHeight w:val="1" w:hRule="atLeast"/>
          <w:jc w:val="left"/>
        </w:trPr>
        <w:tc>
          <w:tcPr>
            <w:tcW w:w="170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0e0e0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0e0e0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0E0E0" w:val="clear"/>
              </w:rPr>
              <w:t xml:space="preserve">Exemplary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0E0E0" w:val="clear"/>
              </w:rPr>
              <w:t xml:space="preserve">5</w:t>
            </w:r>
          </w:p>
        </w:tc>
        <w:tc>
          <w:tcPr>
            <w:tcW w:w="214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0e0e0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0E0E0" w:val="clear"/>
              </w:rPr>
              <w:t xml:space="preserve">Competent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0E0E0" w:val="clear"/>
              </w:rPr>
              <w:t xml:space="preserve">3</w:t>
            </w:r>
          </w:p>
        </w:tc>
        <w:tc>
          <w:tcPr>
            <w:tcW w:w="212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0e0e0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0E0E0" w:val="clear"/>
              </w:rPr>
              <w:t xml:space="preserve">Does Not Meet Expectations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0E0E0" w:val="clear"/>
              </w:rPr>
              <w:t xml:space="preserve">0</w:t>
            </w:r>
          </w:p>
        </w:tc>
        <w:tc>
          <w:tcPr>
            <w:tcW w:w="10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0e0e0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0E0E0" w:val="clear"/>
              </w:rPr>
              <w:t xml:space="preserve">Score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0E0E0" w:val="clear"/>
              </w:rPr>
              <w:t xml:space="preserve">(Weight)</w:t>
            </w:r>
          </w:p>
        </w:tc>
      </w:tr>
      <w:tr>
        <w:trPr>
          <w:trHeight w:val="1" w:hRule="atLeast"/>
          <w:jc w:val="left"/>
        </w:trPr>
        <w:tc>
          <w:tcPr>
            <w:tcW w:w="170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5e5e5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5E5E5" w:val="clear"/>
              </w:rPr>
              <w:t xml:space="preserve">Overall Visual Appearance</w:t>
            </w:r>
          </w:p>
        </w:tc>
        <w:tc>
          <w:tcPr>
            <w:tcW w:w="25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Appropriate visual elements and design. Design is cohesive, connects to theme, and does not distract from plan.</w:t>
            </w:r>
          </w:p>
        </w:tc>
        <w:tc>
          <w:tcPr>
            <w:tcW w:w="214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Some visual elements and design that do not always connect to theme. Varying text and design may distract from plan.</w:t>
            </w:r>
          </w:p>
        </w:tc>
        <w:tc>
          <w:tcPr>
            <w:tcW w:w="212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Little to no visual elements and design. Distracting text and does not connect to theme.</w:t>
            </w:r>
          </w:p>
        </w:tc>
        <w:tc>
          <w:tcPr>
            <w:tcW w:w="10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 5</w:t>
            </w:r>
          </w:p>
        </w:tc>
      </w:tr>
      <w:tr>
        <w:trPr>
          <w:trHeight w:val="1" w:hRule="atLeast"/>
          <w:jc w:val="left"/>
        </w:trPr>
        <w:tc>
          <w:tcPr>
            <w:tcW w:w="170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5e5e5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5E5E5" w:val="clear"/>
              </w:rPr>
              <w:t xml:space="preserve">Quotes</w:t>
            </w:r>
          </w:p>
        </w:tc>
        <w:tc>
          <w:tcPr>
            <w:tcW w:w="25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Student uses at least four quotes that relate to the novel and serve to "hook" the audience.</w:t>
            </w:r>
          </w:p>
        </w:tc>
        <w:tc>
          <w:tcPr>
            <w:tcW w:w="214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Student uses two or three quotes that relate to the novel </w:t>
            </w:r>
          </w:p>
          <w:p>
            <w:pPr>
              <w:spacing w:before="0" w:after="0" w:line="276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OR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Quotes do not "hook" or interest the audience; quotes do not serve to aid in comprehension or interest. </w:t>
            </w:r>
          </w:p>
        </w:tc>
        <w:tc>
          <w:tcPr>
            <w:tcW w:w="212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Student uses less than two quotes from the novel. </w:t>
            </w:r>
          </w:p>
        </w:tc>
        <w:tc>
          <w:tcPr>
            <w:tcW w:w="10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 5 </w:t>
            </w:r>
          </w:p>
        </w:tc>
      </w:tr>
      <w:tr>
        <w:trPr>
          <w:trHeight w:val="1" w:hRule="atLeast"/>
          <w:jc w:val="left"/>
        </w:trPr>
        <w:tc>
          <w:tcPr>
            <w:tcW w:w="170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5e5e5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Images</w:t>
            </w:r>
          </w:p>
        </w:tc>
        <w:tc>
          <w:tcPr>
            <w:tcW w:w="25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Images are carefully chosen are add to the understanding of novel's plot and quotes. </w:t>
            </w:r>
          </w:p>
        </w:tc>
        <w:tc>
          <w:tcPr>
            <w:tcW w:w="214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FFFFFF" w:val="clear"/>
              </w:rPr>
              <w:t xml:space="preserve">The introduction somewhat explains the activity and relates to the learner's interests or goals.</w:t>
            </w:r>
          </w:p>
        </w:tc>
        <w:tc>
          <w:tcPr>
            <w:tcW w:w="212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FFFFFF" w:val="clear"/>
              </w:rPr>
              <w:t xml:space="preserve">The introduction has no appeal, does not explain activity, or has no relevance to learner’s interests or goals.</w:t>
            </w:r>
          </w:p>
        </w:tc>
        <w:tc>
          <w:tcPr>
            <w:tcW w:w="10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/ 5</w:t>
            </w:r>
          </w:p>
        </w:tc>
      </w:tr>
      <w:tr>
        <w:trPr>
          <w:trHeight w:val="1" w:hRule="atLeast"/>
          <w:jc w:val="left"/>
        </w:trPr>
        <w:tc>
          <w:tcPr>
            <w:tcW w:w="170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5e5e5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E5E5E5" w:val="clear"/>
              </w:rPr>
              <w:t xml:space="preserve">Grammar, usage, mechanics</w:t>
            </w:r>
          </w:p>
        </w:tc>
        <w:tc>
          <w:tcPr>
            <w:tcW w:w="25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Very few grammatical errors, which don’t distract from content</w:t>
            </w:r>
          </w:p>
        </w:tc>
        <w:tc>
          <w:tcPr>
            <w:tcW w:w="214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Some grammatical errors, which distract the learner from the content</w:t>
            </w:r>
          </w:p>
        </w:tc>
        <w:tc>
          <w:tcPr>
            <w:tcW w:w="212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Grammatical errors make comprehension difficult</w:t>
            </w:r>
          </w:p>
        </w:tc>
        <w:tc>
          <w:tcPr>
            <w:tcW w:w="10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 / 5</w:t>
            </w:r>
          </w:p>
        </w:tc>
      </w:tr>
      <w:tr>
        <w:trPr>
          <w:trHeight w:val="1" w:hRule="atLeast"/>
          <w:jc w:val="left"/>
        </w:trPr>
        <w:tc>
          <w:tcPr>
            <w:tcW w:w="170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auto" w:fill="e5e5e5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Total </w:t>
            </w:r>
          </w:p>
        </w:tc>
        <w:tc>
          <w:tcPr>
            <w:tcW w:w="257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2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4" w:type="dxa"/>
              <w:right w:w="10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/ 20 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